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18"/>
          <w:szCs w:val="18"/>
          <w:b w:val="0"/>
          <w:bCs w:val="0"/>
        </w:rPr>
        <w:t xml:space="preserve">Tekst pochodzi z serwisu: Dekoria.pl</w:t>
      </w:r>
    </w:p>
    <w:p>
      <w:pPr/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Nowa identyfikacja wizualna marki Dekoria</w:t>
      </w:r>
    </w:p>
    <w:p>
      <w:pPr/>
      <w:r>
        <w:rPr>
          <w:rFonts w:ascii="Arial" w:hAnsi="Arial" w:eastAsia="Arial" w:cs="Arial"/>
          <w:sz w:val="20"/>
          <w:szCs w:val="20"/>
          <w:b w:val="0"/>
          <w:bCs w:val="0"/>
        </w:rPr>
        <w:t xml:space="preserve">2018-02-15</w:t>
      </w:r>
    </w:p>
    <w:p>
      <w:pPr/>
      <w:r>
        <w:rPr>
          <w:rFonts w:ascii="Arial" w:hAnsi="Arial" w:eastAsia="Arial" w:cs="Arial"/>
          <w:sz w:val="24"/>
          <w:szCs w:val="24"/>
          <w:b w:val="0"/>
          <w:bCs w:val="0"/>
        </w:rPr>
        <w:t xml:space="preserve">
Polska firma specjalizująca się w produkcji tekstyliów domowych oraz w sprzedaży artykułów do dekoracji wnętrz wyszła naprzeciw oczekiwaniom klientów i zaplanowała redesign identyfikacji wizualnej. Pierwszym krokiem na drodze rebrandingu jest zmiana logotypu na bardziej minimalistyczny:
– Kiedy tworzyliśmy nowy logotyp, zależało nam, by łączył on tradycję z nowoczesnością. Zachowaliśmy jego motyw przewodni, symbol tulipana, który zestawiliśmy z nowoczesnym fontem, co odświeża jego formę – komentuje Agnieszka Rybka, Dyrektor Działu Marketingu w Dekoria.pl
Dynamiczny rozwój marki spowodował, że Dekoria dociera do coraz młodszych odbiorców. Właśnie dlatego firma pracuje również nad unowocześnieniem strony internetowej oraz udoskonaleniem jej wersji mobilnej. 2018 rok przyniesie także zmiany w asortymencie sklepu, w którym pojawi się jeszcze więcej produktów w stylu modernistycznym.
Zmiany w wizerunku firmy odzwierciedlają kierunek jej rozwoju. Dekoria przenosi na jeszcze wyższy poziom dostarczanie wysokiej jakości produktów do dekoracji wnętrz z zachowaniem najlepszych standardów usług.</w:t>
      </w:r>
    </w:p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2026-07-21T17:07:27+02:00</dcterms:created>
  <dcterms:modified xsi:type="dcterms:W3CDTF">2026-07-21T17:07:27+02:00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